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6555"/>
      </w:tblGrid>
      <w:tr w:rsidR="006F740B" w:rsidRPr="00F73A20" w14:paraId="52EE47FF" w14:textId="77777777" w:rsidTr="00463B12">
        <w:trPr>
          <w:trHeight w:val="14041"/>
        </w:trPr>
        <w:tc>
          <w:tcPr>
            <w:tcW w:w="3652" w:type="dxa"/>
          </w:tcPr>
          <w:p w14:paraId="08B6C288" w14:textId="4BD619E4" w:rsidR="006F740B" w:rsidRDefault="0056208C">
            <w:pPr>
              <w:rPr>
                <w:rFonts w:ascii="Myriad Pro" w:hAnsi="Myriad Pro"/>
                <w:sz w:val="14"/>
                <w:szCs w:val="18"/>
              </w:rPr>
            </w:pPr>
            <w:r>
              <w:rPr>
                <w:rFonts w:ascii="Times New Roman" w:hAnsi="Times New Roman"/>
                <w:noProof/>
                <w:sz w:val="24"/>
              </w:rPr>
              <mc:AlternateContent>
                <mc:Choice Requires="wps">
                  <w:drawing>
                    <wp:anchor distT="0" distB="0" distL="114300" distR="114300" simplePos="0" relativeHeight="251658240" behindDoc="0" locked="0" layoutInCell="1" allowOverlap="1" wp14:anchorId="07043BCA" wp14:editId="1946F747">
                      <wp:simplePos x="0" y="0"/>
                      <wp:positionH relativeFrom="column">
                        <wp:posOffset>726992</wp:posOffset>
                      </wp:positionH>
                      <wp:positionV relativeFrom="page">
                        <wp:posOffset>5283200</wp:posOffset>
                      </wp:positionV>
                      <wp:extent cx="818985" cy="151075"/>
                      <wp:effectExtent l="0" t="0" r="635" b="190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985" cy="15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679C4" w14:textId="77777777" w:rsidR="0056208C" w:rsidRPr="0056208C" w:rsidRDefault="0056208C" w:rsidP="0056208C">
                                  <w:pPr>
                                    <w:ind w:right="92"/>
                                    <w:jc w:val="center"/>
                                    <w:rPr>
                                      <w:rFonts w:ascii="Arial Narrow" w:eastAsia="Times New Roman" w:hAnsi="Arial Narrow" w:cs="Calibri"/>
                                      <w:b/>
                                      <w:bCs/>
                                      <w:color w:val="000000"/>
                                      <w:sz w:val="15"/>
                                      <w:szCs w:val="15"/>
                                    </w:rPr>
                                  </w:pPr>
                                  <w:r>
                                    <w:rPr>
                                      <w:rFonts w:ascii="Arial Narrow" w:hAnsi="Arial Narrow"/>
                                      <w:b/>
                                      <w:color w:val="000000"/>
                                      <w:sz w:val="15"/>
                                    </w:rPr>
                                    <w:t>Vyrobené v Číne</w:t>
                                  </w:r>
                                </w:p>
                              </w:txbxContent>
                            </wps:txbx>
                            <wps:bodyPr rot="0" vertOverflow="clip" horzOverflow="clip"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43BCA" id="_x0000_t202" coordsize="21600,21600" o:spt="202" path="m,l,21600r21600,l21600,xe">
                      <v:stroke joinstyle="miter"/>
                      <v:path gradientshapeok="t" o:connecttype="rect"/>
                    </v:shapetype>
                    <v:shape id="Pole tekstowe 4" o:spid="_x0000_s1026" type="#_x0000_t202" style="position:absolute;margin-left:57.25pt;margin-top:416pt;width:64.5pt;height:1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" stroked="f">
                      <v:textbox inset=".5mm,.5mm,.5mm,.5mm">
                        <w:txbxContent>
                          <w:p w14:paraId="487679C4" w14:textId="77777777" w:rsidR="0056208C" w:rsidRPr="0056208C" w:rsidRDefault="0056208C" w:rsidP="0056208C">
                            <w:pPr>
                              <w:ind w:right="92"/>
                              <w:jc w:val="center"/>
                              <w:rPr>
                                <w:rFonts w:ascii="Arial Narrow" w:eastAsia="Times New Roman" w:hAnsi="Arial Narrow" w:cs="Calibri"/>
                                <w:b/>
                                <w:bCs/>
                                <w:color w:val="000000"/>
                                <w:sz w:val="15"/>
                                <w:szCs w:val="15"/>
                              </w:rPr>
                            </w:pPr>
                            <w:r>
                              <w:rPr>
                                <w:rFonts w:ascii="Arial Narrow" w:hAnsi="Arial Narrow"/>
                                <w:b/>
                                <w:color w:val="000000"/>
                                <w:sz w:val="15"/>
                              </w:rPr>
                              <w:t>Vyrobené v Číne</w:t>
                            </w:r>
                          </w:p>
                        </w:txbxContent>
                      </v:textbox>
                      <w10:wrap anchory="page"/>
                    </v:shape>
                  </w:pict>
                </mc:Fallback>
              </mc:AlternateContent>
            </w:r>
            <w:r>
              <w:rPr>
                <w:noProof/>
              </w:rPr>
              <w:drawing>
                <wp:inline distT="0" distB="0" distL="0" distR="0" wp14:anchorId="11532B95" wp14:editId="3EBBABDA">
                  <wp:extent cx="2609850" cy="6038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09850" cy="6038850"/>
                          </a:xfrm>
                          <a:prstGeom prst="rect">
                            <a:avLst/>
                          </a:prstGeom>
                        </pic:spPr>
                      </pic:pic>
                    </a:graphicData>
                  </a:graphic>
                </wp:inline>
              </w:drawing>
            </w:r>
          </w:p>
          <w:p w14:paraId="66517FE5" w14:textId="63A8551D" w:rsidR="007859C6" w:rsidRPr="00691D04" w:rsidRDefault="007859C6">
            <w:pPr>
              <w:rPr>
                <w:rFonts w:ascii="Myriad Pro" w:hAnsi="Myriad Pro"/>
                <w:sz w:val="14"/>
                <w:szCs w:val="18"/>
              </w:rPr>
            </w:pPr>
          </w:p>
          <w:p w14:paraId="5FA45FA3" w14:textId="77777777" w:rsidR="006F740B" w:rsidRDefault="006F740B" w:rsidP="00E81ADD">
            <w:pPr>
              <w:jc w:val="center"/>
              <w:rPr>
                <w:rFonts w:ascii="Myriad Pro" w:hAnsi="Myriad Pro"/>
                <w:sz w:val="14"/>
                <w:szCs w:val="18"/>
              </w:rPr>
            </w:pPr>
          </w:p>
          <w:p w14:paraId="3FF5DC30" w14:textId="77777777" w:rsidR="00E81ADD" w:rsidRDefault="00E81ADD">
            <w:pPr>
              <w:rPr>
                <w:rFonts w:ascii="Myriad Pro" w:hAnsi="Myriad Pro"/>
                <w:sz w:val="14"/>
                <w:szCs w:val="18"/>
              </w:rPr>
            </w:pPr>
          </w:p>
          <w:p w14:paraId="1FFF97AF" w14:textId="77777777" w:rsidR="0056208C" w:rsidRDefault="0056208C" w:rsidP="0056208C">
            <w:pPr>
              <w:ind w:left="567" w:right="599"/>
              <w:jc w:val="center"/>
              <w:rPr>
                <w:rFonts w:ascii="Calibri" w:eastAsia="Times New Roman" w:hAnsi="Calibri" w:cs="Calibri"/>
                <w:b/>
                <w:bCs/>
                <w:color w:val="000000"/>
                <w:sz w:val="13"/>
                <w:szCs w:val="13"/>
              </w:rPr>
            </w:pPr>
            <w:r>
              <w:rPr>
                <w:rFonts w:ascii="Calibri" w:hAnsi="Calibri"/>
                <w:b/>
                <w:color w:val="000000"/>
                <w:sz w:val="13"/>
              </w:rPr>
              <w:t>BABYLISS SARL</w:t>
            </w:r>
          </w:p>
          <w:p w14:paraId="2B6AC7AD" w14:textId="77777777" w:rsidR="0056208C" w:rsidRDefault="0056208C" w:rsidP="0056208C">
            <w:pPr>
              <w:ind w:left="567" w:right="599"/>
              <w:jc w:val="center"/>
              <w:rPr>
                <w:rFonts w:ascii="Calibri" w:eastAsia="Times New Roman" w:hAnsi="Calibri" w:cs="Calibri"/>
                <w:color w:val="000000"/>
                <w:sz w:val="13"/>
                <w:szCs w:val="13"/>
              </w:rPr>
            </w:pPr>
            <w:r>
              <w:rPr>
                <w:rFonts w:ascii="Calibri" w:hAnsi="Calibri"/>
                <w:color w:val="000000"/>
                <w:sz w:val="13"/>
              </w:rPr>
              <w:t>99 avenue Aristide Briand</w:t>
            </w:r>
          </w:p>
          <w:p w14:paraId="3A7B0D0B" w14:textId="77777777" w:rsidR="0056208C" w:rsidRDefault="0056208C" w:rsidP="0056208C">
            <w:pPr>
              <w:ind w:left="567" w:right="599"/>
              <w:jc w:val="center"/>
              <w:rPr>
                <w:rFonts w:ascii="Calibri" w:eastAsia="Times New Roman" w:hAnsi="Calibri" w:cs="Calibri"/>
                <w:color w:val="000000"/>
                <w:sz w:val="13"/>
                <w:szCs w:val="13"/>
              </w:rPr>
            </w:pPr>
            <w:r>
              <w:rPr>
                <w:rFonts w:ascii="Calibri" w:hAnsi="Calibri"/>
                <w:color w:val="000000"/>
                <w:sz w:val="13"/>
              </w:rPr>
              <w:t xml:space="preserve">92120 Montrouge </w:t>
            </w:r>
          </w:p>
          <w:p w14:paraId="1DB026A1" w14:textId="77777777" w:rsidR="0056208C" w:rsidRDefault="0056208C" w:rsidP="0056208C">
            <w:pPr>
              <w:ind w:left="567" w:right="599"/>
              <w:jc w:val="center"/>
              <w:rPr>
                <w:rFonts w:ascii="Calibri" w:eastAsia="Times New Roman" w:hAnsi="Calibri" w:cs="Calibri"/>
                <w:color w:val="000000"/>
                <w:sz w:val="13"/>
                <w:szCs w:val="13"/>
              </w:rPr>
            </w:pPr>
            <w:r>
              <w:rPr>
                <w:rFonts w:ascii="Calibri" w:hAnsi="Calibri"/>
                <w:color w:val="000000"/>
                <w:sz w:val="13"/>
              </w:rPr>
              <w:t>Francúzsko</w:t>
            </w:r>
          </w:p>
          <w:p w14:paraId="09C6BAD8" w14:textId="77777777" w:rsidR="0056208C" w:rsidRDefault="0056208C" w:rsidP="0056208C">
            <w:pPr>
              <w:ind w:left="567" w:right="599"/>
              <w:jc w:val="center"/>
              <w:rPr>
                <w:rFonts w:ascii="Calibri" w:eastAsia="Times New Roman" w:hAnsi="Calibri" w:cs="Calibri"/>
                <w:color w:val="000000"/>
                <w:sz w:val="13"/>
                <w:szCs w:val="13"/>
                <w:lang w:eastAsia="fr-FR"/>
              </w:rPr>
            </w:pPr>
          </w:p>
          <w:p w14:paraId="27FAA778" w14:textId="77777777" w:rsidR="0056208C" w:rsidRDefault="0056208C" w:rsidP="0056208C">
            <w:pPr>
              <w:jc w:val="center"/>
              <w:rPr>
                <w:rFonts w:ascii="Calibri" w:eastAsia="Times New Roman" w:hAnsi="Calibri" w:cs="Calibri"/>
                <w:b/>
                <w:bCs/>
                <w:color w:val="000000"/>
                <w:sz w:val="13"/>
                <w:szCs w:val="13"/>
              </w:rPr>
            </w:pPr>
            <w:r>
              <w:rPr>
                <w:rFonts w:ascii="Calibri" w:hAnsi="Calibri"/>
                <w:b/>
                <w:color w:val="000000"/>
                <w:sz w:val="13"/>
              </w:rPr>
              <w:t>www.babyliss.com</w:t>
            </w:r>
          </w:p>
          <w:p w14:paraId="560CED76" w14:textId="560AFDC0" w:rsidR="0056208C" w:rsidRPr="00691D04" w:rsidRDefault="0056208C" w:rsidP="0056208C">
            <w:pPr>
              <w:jc w:val="center"/>
              <w:rPr>
                <w:rFonts w:ascii="Myriad Pro" w:hAnsi="Myriad Pro"/>
                <w:sz w:val="14"/>
                <w:szCs w:val="18"/>
              </w:rPr>
            </w:pPr>
            <w:r>
              <w:rPr>
                <w:rFonts w:ascii="Calibri" w:hAnsi="Calibri"/>
                <w:b/>
                <w:color w:val="000000"/>
                <w:sz w:val="13"/>
              </w:rPr>
              <w:t>FAC/2019/11</w:t>
            </w:r>
          </w:p>
        </w:tc>
        <w:tc>
          <w:tcPr>
            <w:tcW w:w="7229" w:type="dxa"/>
          </w:tcPr>
          <w:p w14:paraId="48FEA168" w14:textId="77777777" w:rsidR="00600BA6" w:rsidRPr="00600BA6" w:rsidRDefault="00600BA6" w:rsidP="00600BA6">
            <w:pPr>
              <w:autoSpaceDE w:val="0"/>
              <w:autoSpaceDN w:val="0"/>
              <w:adjustRightInd w:val="0"/>
              <w:jc w:val="center"/>
              <w:rPr>
                <w:rFonts w:cstheme="minorHAnsi"/>
                <w:b/>
                <w:bCs/>
                <w:sz w:val="20"/>
                <w:szCs w:val="20"/>
              </w:rPr>
            </w:pPr>
            <w:r>
              <w:rPr>
                <w:b/>
                <w:sz w:val="20"/>
              </w:rPr>
              <w:t>STROJČEK NA VLASY</w:t>
            </w:r>
          </w:p>
          <w:p w14:paraId="6B82EEF1" w14:textId="77777777" w:rsidR="00600BA6" w:rsidRPr="00600BA6" w:rsidRDefault="00600BA6" w:rsidP="00600BA6">
            <w:pPr>
              <w:autoSpaceDE w:val="0"/>
              <w:autoSpaceDN w:val="0"/>
              <w:adjustRightInd w:val="0"/>
              <w:jc w:val="center"/>
              <w:rPr>
                <w:rFonts w:cstheme="minorHAnsi"/>
                <w:b/>
                <w:bCs/>
                <w:sz w:val="20"/>
                <w:szCs w:val="20"/>
              </w:rPr>
            </w:pPr>
            <w:r>
              <w:rPr>
                <w:b/>
                <w:sz w:val="20"/>
              </w:rPr>
              <w:t>E695E</w:t>
            </w:r>
          </w:p>
          <w:p w14:paraId="19157D6D" w14:textId="77777777" w:rsidR="00600BA6" w:rsidRPr="00600BA6" w:rsidRDefault="00600BA6" w:rsidP="00600BA6">
            <w:pPr>
              <w:autoSpaceDE w:val="0"/>
              <w:autoSpaceDN w:val="0"/>
              <w:adjustRightInd w:val="0"/>
              <w:rPr>
                <w:rFonts w:cstheme="minorHAnsi"/>
                <w:sz w:val="20"/>
                <w:szCs w:val="20"/>
              </w:rPr>
            </w:pPr>
            <w:r>
              <w:rPr>
                <w:sz w:val="20"/>
              </w:rPr>
              <w:t>Pred použitím zariadenia si pozorne prečítajte bezpečnostné pokyny.</w:t>
            </w:r>
          </w:p>
          <w:p w14:paraId="68798B66" w14:textId="77777777" w:rsidR="00600BA6" w:rsidRDefault="00600BA6" w:rsidP="00600BA6">
            <w:pPr>
              <w:autoSpaceDE w:val="0"/>
              <w:autoSpaceDN w:val="0"/>
              <w:adjustRightInd w:val="0"/>
              <w:rPr>
                <w:rFonts w:cstheme="minorHAnsi"/>
                <w:sz w:val="20"/>
                <w:szCs w:val="20"/>
              </w:rPr>
            </w:pPr>
          </w:p>
          <w:p w14:paraId="19E5A8DD" w14:textId="77777777" w:rsidR="00600BA6" w:rsidRPr="00600BA6" w:rsidRDefault="00600BA6" w:rsidP="00600BA6">
            <w:pPr>
              <w:autoSpaceDE w:val="0"/>
              <w:autoSpaceDN w:val="0"/>
              <w:adjustRightInd w:val="0"/>
              <w:rPr>
                <w:rFonts w:cstheme="minorHAnsi"/>
                <w:b/>
                <w:bCs/>
                <w:sz w:val="20"/>
                <w:szCs w:val="20"/>
              </w:rPr>
            </w:pPr>
            <w:r>
              <w:rPr>
                <w:b/>
                <w:sz w:val="20"/>
              </w:rPr>
              <w:t>PRÍPRAVA</w:t>
            </w:r>
          </w:p>
          <w:p w14:paraId="1A8BF3D7" w14:textId="77777777" w:rsidR="00600BA6" w:rsidRPr="00600BA6" w:rsidRDefault="00600BA6" w:rsidP="00600BA6">
            <w:pPr>
              <w:autoSpaceDE w:val="0"/>
              <w:autoSpaceDN w:val="0"/>
              <w:adjustRightInd w:val="0"/>
              <w:rPr>
                <w:rFonts w:cstheme="minorHAnsi"/>
                <w:sz w:val="20"/>
                <w:szCs w:val="20"/>
              </w:rPr>
            </w:pPr>
            <w:r>
              <w:rPr>
                <w:sz w:val="20"/>
              </w:rPr>
              <w:t>- Pred použitím spotrebiča skontrolujte, či sú čepele čisté a bez vlasov, zvyškov odpadu atď.</w:t>
            </w:r>
          </w:p>
          <w:p w14:paraId="06163283" w14:textId="77777777" w:rsidR="00600BA6" w:rsidRPr="00600BA6" w:rsidRDefault="00600BA6" w:rsidP="00600BA6">
            <w:pPr>
              <w:autoSpaceDE w:val="0"/>
              <w:autoSpaceDN w:val="0"/>
              <w:adjustRightInd w:val="0"/>
              <w:rPr>
                <w:rFonts w:cstheme="minorHAnsi"/>
                <w:sz w:val="20"/>
                <w:szCs w:val="20"/>
              </w:rPr>
            </w:pPr>
            <w:r>
              <w:rPr>
                <w:sz w:val="20"/>
              </w:rPr>
              <w:t>- Na dosiahnutie najlepšieho výkonu používajte zastrihávač len na čisté, suché a úplne rozstrapatené vlasy.</w:t>
            </w:r>
          </w:p>
          <w:p w14:paraId="1C9C6FEF" w14:textId="77777777" w:rsidR="00600BA6" w:rsidRPr="00600BA6" w:rsidRDefault="00600BA6" w:rsidP="00600BA6">
            <w:pPr>
              <w:autoSpaceDE w:val="0"/>
              <w:autoSpaceDN w:val="0"/>
              <w:adjustRightInd w:val="0"/>
              <w:rPr>
                <w:rFonts w:cstheme="minorHAnsi"/>
                <w:sz w:val="20"/>
                <w:szCs w:val="20"/>
              </w:rPr>
            </w:pPr>
            <w:r>
              <w:rPr>
                <w:b/>
                <w:bCs/>
                <w:sz w:val="20"/>
              </w:rPr>
              <w:t>POZNÁMKA</w:t>
            </w:r>
            <w:r>
              <w:rPr>
                <w:sz w:val="20"/>
              </w:rPr>
              <w:t>: Prístroj by sa nemal nepretržite používať</w:t>
            </w:r>
          </w:p>
          <w:p w14:paraId="387EDAF9" w14:textId="77777777" w:rsidR="00600BA6" w:rsidRPr="00600BA6" w:rsidRDefault="00600BA6" w:rsidP="00600BA6">
            <w:pPr>
              <w:autoSpaceDE w:val="0"/>
              <w:autoSpaceDN w:val="0"/>
              <w:adjustRightInd w:val="0"/>
              <w:rPr>
                <w:rFonts w:cstheme="minorHAnsi"/>
                <w:sz w:val="20"/>
                <w:szCs w:val="20"/>
              </w:rPr>
            </w:pPr>
            <w:r>
              <w:rPr>
                <w:sz w:val="20"/>
              </w:rPr>
              <w:t>dlhšie ako 20 minút, keď je pripojený k elektrickej sieti.</w:t>
            </w:r>
          </w:p>
          <w:p w14:paraId="75A3504E" w14:textId="77777777" w:rsidR="00600BA6" w:rsidRDefault="00600BA6" w:rsidP="00600BA6">
            <w:pPr>
              <w:autoSpaceDE w:val="0"/>
              <w:autoSpaceDN w:val="0"/>
              <w:adjustRightInd w:val="0"/>
              <w:rPr>
                <w:rFonts w:cstheme="minorHAnsi"/>
                <w:sz w:val="20"/>
                <w:szCs w:val="20"/>
              </w:rPr>
            </w:pPr>
          </w:p>
          <w:p w14:paraId="154CB5FA" w14:textId="77777777" w:rsidR="00600BA6" w:rsidRPr="00600BA6" w:rsidRDefault="00600BA6" w:rsidP="00600BA6">
            <w:pPr>
              <w:autoSpaceDE w:val="0"/>
              <w:autoSpaceDN w:val="0"/>
              <w:adjustRightInd w:val="0"/>
              <w:rPr>
                <w:rFonts w:cstheme="minorHAnsi"/>
                <w:b/>
                <w:bCs/>
                <w:sz w:val="20"/>
                <w:szCs w:val="20"/>
              </w:rPr>
            </w:pPr>
            <w:r>
              <w:rPr>
                <w:b/>
                <w:sz w:val="20"/>
              </w:rPr>
              <w:t>POUŽITIE</w:t>
            </w:r>
          </w:p>
          <w:p w14:paraId="3AEDF231" w14:textId="77777777" w:rsidR="00600BA6" w:rsidRPr="00600BA6" w:rsidRDefault="00600BA6" w:rsidP="00600BA6">
            <w:pPr>
              <w:autoSpaceDE w:val="0"/>
              <w:autoSpaceDN w:val="0"/>
              <w:adjustRightInd w:val="0"/>
              <w:rPr>
                <w:rFonts w:cstheme="minorHAnsi"/>
                <w:sz w:val="20"/>
                <w:szCs w:val="20"/>
              </w:rPr>
            </w:pPr>
            <w:r>
              <w:rPr>
                <w:sz w:val="20"/>
              </w:rPr>
              <w:t>Uistite sa, že je strojček v polohe OFF. Pripojte strojček k elektrickej sieti a prepnite ho do polohy ON. Používanie nástavcov</w:t>
            </w:r>
          </w:p>
          <w:p w14:paraId="55710862" w14:textId="77777777" w:rsidR="00600BA6" w:rsidRPr="00600BA6" w:rsidRDefault="00600BA6" w:rsidP="00600BA6">
            <w:pPr>
              <w:autoSpaceDE w:val="0"/>
              <w:autoSpaceDN w:val="0"/>
              <w:adjustRightInd w:val="0"/>
              <w:rPr>
                <w:rFonts w:cstheme="minorHAnsi"/>
                <w:sz w:val="20"/>
                <w:szCs w:val="20"/>
              </w:rPr>
            </w:pPr>
            <w:r>
              <w:rPr>
                <w:sz w:val="20"/>
              </w:rPr>
              <w:t>- Pred umiestnením nástavca sa uistite, že je strojček vypnutý. Zasuňte čepele strojčeka pod štrbinu v zadnej časti vodiacich zubov strojčeka a zatlačte svorku nástavca na spodný okraj</w:t>
            </w:r>
          </w:p>
          <w:p w14:paraId="6C5B757C" w14:textId="77777777" w:rsidR="00600BA6" w:rsidRPr="00600BA6" w:rsidRDefault="00600BA6" w:rsidP="00600BA6">
            <w:pPr>
              <w:autoSpaceDE w:val="0"/>
              <w:autoSpaceDN w:val="0"/>
              <w:adjustRightInd w:val="0"/>
              <w:rPr>
                <w:rFonts w:cstheme="minorHAnsi"/>
                <w:sz w:val="20"/>
                <w:szCs w:val="20"/>
              </w:rPr>
            </w:pPr>
            <w:r>
              <w:rPr>
                <w:sz w:val="20"/>
              </w:rPr>
              <w:t xml:space="preserve">pevnej čepele. </w:t>
            </w:r>
          </w:p>
          <w:p w14:paraId="0BB706BE" w14:textId="77777777" w:rsidR="00600BA6" w:rsidRPr="00600BA6" w:rsidRDefault="00600BA6" w:rsidP="00600BA6">
            <w:pPr>
              <w:autoSpaceDE w:val="0"/>
              <w:autoSpaceDN w:val="0"/>
              <w:adjustRightInd w:val="0"/>
              <w:rPr>
                <w:rFonts w:cstheme="minorHAnsi"/>
                <w:sz w:val="20"/>
                <w:szCs w:val="20"/>
              </w:rPr>
            </w:pPr>
            <w:r>
              <w:rPr>
                <w:sz w:val="20"/>
              </w:rPr>
              <w:t>- Ak chcete vybrať nástavec, uistite sa, že je spotrebič vypnutý. Vytiahnite jazýček na zadnej strane nástavca smerom od hlavice a zdvihnite ho.</w:t>
            </w:r>
          </w:p>
          <w:p w14:paraId="078A61B2" w14:textId="77777777" w:rsidR="00600BA6" w:rsidRPr="00600BA6" w:rsidRDefault="00600BA6" w:rsidP="00600BA6">
            <w:pPr>
              <w:autoSpaceDE w:val="0"/>
              <w:autoSpaceDN w:val="0"/>
              <w:adjustRightInd w:val="0"/>
              <w:rPr>
                <w:rFonts w:cstheme="minorHAnsi"/>
                <w:sz w:val="20"/>
                <w:szCs w:val="20"/>
              </w:rPr>
            </w:pPr>
            <w:r>
              <w:rPr>
                <w:sz w:val="20"/>
              </w:rPr>
              <w:t>- Tento strojček sa dodáva so 8 nástavcami, každé so štítkom.</w:t>
            </w:r>
          </w:p>
          <w:p w14:paraId="62D2A5C1" w14:textId="77777777" w:rsidR="00600BA6" w:rsidRDefault="00600BA6" w:rsidP="00600BA6">
            <w:pPr>
              <w:autoSpaceDE w:val="0"/>
              <w:autoSpaceDN w:val="0"/>
              <w:adjustRightInd w:val="0"/>
              <w:rPr>
                <w:rFonts w:cstheme="minorHAnsi"/>
                <w:b/>
                <w:bCs/>
                <w:sz w:val="20"/>
                <w:szCs w:val="20"/>
              </w:rPr>
            </w:pPr>
          </w:p>
          <w:tbl>
            <w:tblPr>
              <w:tblStyle w:val="Grilledutableau"/>
              <w:tblW w:w="0" w:type="auto"/>
              <w:tblLook w:val="04A0" w:firstRow="1" w:lastRow="0" w:firstColumn="1" w:lastColumn="0" w:noHBand="0" w:noVBand="1"/>
            </w:tblPr>
            <w:tblGrid>
              <w:gridCol w:w="3162"/>
              <w:gridCol w:w="3162"/>
            </w:tblGrid>
            <w:tr w:rsidR="00600BA6" w14:paraId="7F02749E" w14:textId="77777777" w:rsidTr="00600BA6">
              <w:tc>
                <w:tcPr>
                  <w:tcW w:w="3162" w:type="dxa"/>
                </w:tcPr>
                <w:p w14:paraId="462DD0E1" w14:textId="77777777" w:rsidR="00600BA6" w:rsidRPr="00600BA6" w:rsidRDefault="00600BA6" w:rsidP="00600BA6">
                  <w:pPr>
                    <w:autoSpaceDE w:val="0"/>
                    <w:autoSpaceDN w:val="0"/>
                    <w:adjustRightInd w:val="0"/>
                    <w:jc w:val="center"/>
                    <w:rPr>
                      <w:rFonts w:cstheme="minorHAnsi"/>
                      <w:sz w:val="20"/>
                      <w:szCs w:val="20"/>
                    </w:rPr>
                  </w:pPr>
                  <w:r>
                    <w:rPr>
                      <w:sz w:val="20"/>
                    </w:rPr>
                    <w:t>Výška strihu</w:t>
                  </w:r>
                </w:p>
              </w:tc>
              <w:tc>
                <w:tcPr>
                  <w:tcW w:w="3162" w:type="dxa"/>
                </w:tcPr>
                <w:p w14:paraId="66B31390" w14:textId="77777777" w:rsidR="00600BA6" w:rsidRPr="00600BA6" w:rsidRDefault="00600BA6" w:rsidP="00600BA6">
                  <w:pPr>
                    <w:autoSpaceDE w:val="0"/>
                    <w:autoSpaceDN w:val="0"/>
                    <w:adjustRightInd w:val="0"/>
                    <w:jc w:val="center"/>
                    <w:rPr>
                      <w:rFonts w:cstheme="minorHAnsi"/>
                      <w:sz w:val="20"/>
                      <w:szCs w:val="20"/>
                    </w:rPr>
                  </w:pPr>
                  <w:r>
                    <w:rPr>
                      <w:sz w:val="20"/>
                    </w:rPr>
                    <w:t>Nastavenie</w:t>
                  </w:r>
                </w:p>
              </w:tc>
            </w:tr>
            <w:tr w:rsidR="00600BA6" w14:paraId="101DB245" w14:textId="77777777" w:rsidTr="00600BA6">
              <w:tc>
                <w:tcPr>
                  <w:tcW w:w="3162" w:type="dxa"/>
                </w:tcPr>
                <w:p w14:paraId="1C40D487" w14:textId="77777777" w:rsidR="00600BA6" w:rsidRPr="00600BA6" w:rsidRDefault="00600BA6" w:rsidP="00600BA6">
                  <w:pPr>
                    <w:autoSpaceDE w:val="0"/>
                    <w:autoSpaceDN w:val="0"/>
                    <w:adjustRightInd w:val="0"/>
                    <w:jc w:val="center"/>
                    <w:rPr>
                      <w:rFonts w:cstheme="minorHAnsi"/>
                      <w:sz w:val="20"/>
                      <w:szCs w:val="20"/>
                    </w:rPr>
                  </w:pPr>
                  <w:r>
                    <w:rPr>
                      <w:sz w:val="20"/>
                    </w:rPr>
                    <w:t>3 mm</w:t>
                  </w:r>
                </w:p>
              </w:tc>
              <w:tc>
                <w:tcPr>
                  <w:tcW w:w="3162" w:type="dxa"/>
                </w:tcPr>
                <w:p w14:paraId="7E25EDB8" w14:textId="77777777" w:rsidR="00600BA6" w:rsidRDefault="00600BA6" w:rsidP="00600BA6">
                  <w:pPr>
                    <w:autoSpaceDE w:val="0"/>
                    <w:autoSpaceDN w:val="0"/>
                    <w:adjustRightInd w:val="0"/>
                    <w:jc w:val="center"/>
                    <w:rPr>
                      <w:rFonts w:cstheme="minorHAnsi"/>
                      <w:b/>
                      <w:bCs/>
                      <w:sz w:val="20"/>
                      <w:szCs w:val="20"/>
                    </w:rPr>
                  </w:pPr>
                  <w:r>
                    <w:rPr>
                      <w:sz w:val="20"/>
                    </w:rPr>
                    <w:t>#1</w:t>
                  </w:r>
                </w:p>
              </w:tc>
            </w:tr>
            <w:tr w:rsidR="00600BA6" w14:paraId="2159CC73" w14:textId="77777777" w:rsidTr="00600BA6">
              <w:tc>
                <w:tcPr>
                  <w:tcW w:w="3162" w:type="dxa"/>
                </w:tcPr>
                <w:p w14:paraId="5E4CAF72" w14:textId="77777777" w:rsidR="00600BA6" w:rsidRPr="00600BA6" w:rsidRDefault="00600BA6" w:rsidP="00600BA6">
                  <w:pPr>
                    <w:autoSpaceDE w:val="0"/>
                    <w:autoSpaceDN w:val="0"/>
                    <w:adjustRightInd w:val="0"/>
                    <w:jc w:val="center"/>
                    <w:rPr>
                      <w:rFonts w:cstheme="minorHAnsi"/>
                      <w:sz w:val="20"/>
                      <w:szCs w:val="20"/>
                    </w:rPr>
                  </w:pPr>
                  <w:r>
                    <w:rPr>
                      <w:sz w:val="20"/>
                    </w:rPr>
                    <w:t>6 mm</w:t>
                  </w:r>
                </w:p>
              </w:tc>
              <w:tc>
                <w:tcPr>
                  <w:tcW w:w="3162" w:type="dxa"/>
                </w:tcPr>
                <w:p w14:paraId="3EF392F6" w14:textId="77777777" w:rsidR="00600BA6" w:rsidRDefault="00600BA6" w:rsidP="00600BA6">
                  <w:pPr>
                    <w:autoSpaceDE w:val="0"/>
                    <w:autoSpaceDN w:val="0"/>
                    <w:adjustRightInd w:val="0"/>
                    <w:jc w:val="center"/>
                    <w:rPr>
                      <w:rFonts w:cstheme="minorHAnsi"/>
                      <w:b/>
                      <w:bCs/>
                      <w:sz w:val="20"/>
                      <w:szCs w:val="20"/>
                    </w:rPr>
                  </w:pPr>
                  <w:r>
                    <w:rPr>
                      <w:sz w:val="20"/>
                    </w:rPr>
                    <w:t>#2</w:t>
                  </w:r>
                </w:p>
              </w:tc>
            </w:tr>
            <w:tr w:rsidR="00600BA6" w14:paraId="4545680D" w14:textId="77777777" w:rsidTr="00600BA6">
              <w:tc>
                <w:tcPr>
                  <w:tcW w:w="3162" w:type="dxa"/>
                </w:tcPr>
                <w:p w14:paraId="0D050C88" w14:textId="77777777" w:rsidR="00600BA6" w:rsidRPr="00600BA6" w:rsidRDefault="00600BA6" w:rsidP="00600BA6">
                  <w:pPr>
                    <w:autoSpaceDE w:val="0"/>
                    <w:autoSpaceDN w:val="0"/>
                    <w:adjustRightInd w:val="0"/>
                    <w:jc w:val="center"/>
                    <w:rPr>
                      <w:rFonts w:cstheme="minorHAnsi"/>
                      <w:sz w:val="20"/>
                      <w:szCs w:val="20"/>
                    </w:rPr>
                  </w:pPr>
                  <w:r>
                    <w:rPr>
                      <w:sz w:val="20"/>
                    </w:rPr>
                    <w:t>9,5 mm</w:t>
                  </w:r>
                </w:p>
              </w:tc>
              <w:tc>
                <w:tcPr>
                  <w:tcW w:w="3162" w:type="dxa"/>
                </w:tcPr>
                <w:p w14:paraId="15BE6C17" w14:textId="77777777" w:rsidR="00600BA6" w:rsidRDefault="00600BA6" w:rsidP="00600BA6">
                  <w:pPr>
                    <w:autoSpaceDE w:val="0"/>
                    <w:autoSpaceDN w:val="0"/>
                    <w:adjustRightInd w:val="0"/>
                    <w:jc w:val="center"/>
                    <w:rPr>
                      <w:rFonts w:cstheme="minorHAnsi"/>
                      <w:b/>
                      <w:bCs/>
                      <w:sz w:val="20"/>
                      <w:szCs w:val="20"/>
                    </w:rPr>
                  </w:pPr>
                  <w:r>
                    <w:rPr>
                      <w:sz w:val="20"/>
                    </w:rPr>
                    <w:t>#3</w:t>
                  </w:r>
                </w:p>
              </w:tc>
            </w:tr>
            <w:tr w:rsidR="00600BA6" w14:paraId="15438D98" w14:textId="77777777" w:rsidTr="00600BA6">
              <w:tc>
                <w:tcPr>
                  <w:tcW w:w="3162" w:type="dxa"/>
                </w:tcPr>
                <w:p w14:paraId="12B58F52" w14:textId="77777777" w:rsidR="00600BA6" w:rsidRPr="00600BA6" w:rsidRDefault="00600BA6" w:rsidP="00600BA6">
                  <w:pPr>
                    <w:autoSpaceDE w:val="0"/>
                    <w:autoSpaceDN w:val="0"/>
                    <w:adjustRightInd w:val="0"/>
                    <w:jc w:val="center"/>
                    <w:rPr>
                      <w:rFonts w:cstheme="minorHAnsi"/>
                      <w:sz w:val="20"/>
                      <w:szCs w:val="20"/>
                    </w:rPr>
                  </w:pPr>
                  <w:r>
                    <w:rPr>
                      <w:sz w:val="20"/>
                    </w:rPr>
                    <w:t>13 mm</w:t>
                  </w:r>
                </w:p>
              </w:tc>
              <w:tc>
                <w:tcPr>
                  <w:tcW w:w="3162" w:type="dxa"/>
                </w:tcPr>
                <w:p w14:paraId="5A47F309" w14:textId="77777777" w:rsidR="00600BA6" w:rsidRDefault="00600BA6" w:rsidP="00600BA6">
                  <w:pPr>
                    <w:autoSpaceDE w:val="0"/>
                    <w:autoSpaceDN w:val="0"/>
                    <w:adjustRightInd w:val="0"/>
                    <w:jc w:val="center"/>
                    <w:rPr>
                      <w:rFonts w:cstheme="minorHAnsi"/>
                      <w:b/>
                      <w:bCs/>
                      <w:sz w:val="20"/>
                      <w:szCs w:val="20"/>
                    </w:rPr>
                  </w:pPr>
                  <w:r>
                    <w:rPr>
                      <w:sz w:val="20"/>
                    </w:rPr>
                    <w:t>#4</w:t>
                  </w:r>
                </w:p>
              </w:tc>
            </w:tr>
            <w:tr w:rsidR="00600BA6" w14:paraId="4679F2DE" w14:textId="77777777" w:rsidTr="00600BA6">
              <w:tc>
                <w:tcPr>
                  <w:tcW w:w="3162" w:type="dxa"/>
                </w:tcPr>
                <w:p w14:paraId="5B9BB438" w14:textId="77777777" w:rsidR="00600BA6" w:rsidRPr="00600BA6" w:rsidRDefault="00600BA6" w:rsidP="00600BA6">
                  <w:pPr>
                    <w:autoSpaceDE w:val="0"/>
                    <w:autoSpaceDN w:val="0"/>
                    <w:adjustRightInd w:val="0"/>
                    <w:jc w:val="center"/>
                    <w:rPr>
                      <w:rFonts w:cstheme="minorHAnsi"/>
                      <w:sz w:val="20"/>
                      <w:szCs w:val="20"/>
                    </w:rPr>
                  </w:pPr>
                  <w:r>
                    <w:rPr>
                      <w:sz w:val="20"/>
                    </w:rPr>
                    <w:t>16 mm</w:t>
                  </w:r>
                </w:p>
              </w:tc>
              <w:tc>
                <w:tcPr>
                  <w:tcW w:w="3162" w:type="dxa"/>
                </w:tcPr>
                <w:p w14:paraId="7F5DA46D" w14:textId="77777777" w:rsidR="00600BA6" w:rsidRDefault="00600BA6" w:rsidP="00600BA6">
                  <w:pPr>
                    <w:autoSpaceDE w:val="0"/>
                    <w:autoSpaceDN w:val="0"/>
                    <w:adjustRightInd w:val="0"/>
                    <w:jc w:val="center"/>
                    <w:rPr>
                      <w:rFonts w:cstheme="minorHAnsi"/>
                      <w:b/>
                      <w:bCs/>
                      <w:sz w:val="20"/>
                      <w:szCs w:val="20"/>
                    </w:rPr>
                  </w:pPr>
                  <w:r>
                    <w:rPr>
                      <w:sz w:val="20"/>
                    </w:rPr>
                    <w:t>#5</w:t>
                  </w:r>
                </w:p>
              </w:tc>
            </w:tr>
            <w:tr w:rsidR="00600BA6" w14:paraId="543FDD23" w14:textId="77777777" w:rsidTr="00600BA6">
              <w:tc>
                <w:tcPr>
                  <w:tcW w:w="3162" w:type="dxa"/>
                </w:tcPr>
                <w:p w14:paraId="4F66FF7F" w14:textId="77777777" w:rsidR="00600BA6" w:rsidRPr="00600BA6" w:rsidRDefault="00600BA6" w:rsidP="00600BA6">
                  <w:pPr>
                    <w:autoSpaceDE w:val="0"/>
                    <w:autoSpaceDN w:val="0"/>
                    <w:adjustRightInd w:val="0"/>
                    <w:jc w:val="center"/>
                    <w:rPr>
                      <w:rFonts w:cstheme="minorHAnsi"/>
                      <w:sz w:val="20"/>
                      <w:szCs w:val="20"/>
                    </w:rPr>
                  </w:pPr>
                  <w:r>
                    <w:rPr>
                      <w:sz w:val="20"/>
                    </w:rPr>
                    <w:t>19 mm</w:t>
                  </w:r>
                </w:p>
              </w:tc>
              <w:tc>
                <w:tcPr>
                  <w:tcW w:w="3162" w:type="dxa"/>
                </w:tcPr>
                <w:p w14:paraId="3D64849A" w14:textId="77777777" w:rsidR="00600BA6" w:rsidRDefault="00600BA6" w:rsidP="00600BA6">
                  <w:pPr>
                    <w:autoSpaceDE w:val="0"/>
                    <w:autoSpaceDN w:val="0"/>
                    <w:adjustRightInd w:val="0"/>
                    <w:jc w:val="center"/>
                    <w:rPr>
                      <w:rFonts w:cstheme="minorHAnsi"/>
                      <w:b/>
                      <w:bCs/>
                      <w:sz w:val="20"/>
                      <w:szCs w:val="20"/>
                    </w:rPr>
                  </w:pPr>
                  <w:r>
                    <w:rPr>
                      <w:sz w:val="20"/>
                    </w:rPr>
                    <w:t>#6</w:t>
                  </w:r>
                </w:p>
              </w:tc>
            </w:tr>
            <w:tr w:rsidR="00600BA6" w14:paraId="1C013FF5" w14:textId="77777777" w:rsidTr="00600BA6">
              <w:tc>
                <w:tcPr>
                  <w:tcW w:w="3162" w:type="dxa"/>
                </w:tcPr>
                <w:p w14:paraId="311375B6" w14:textId="77777777" w:rsidR="00600BA6" w:rsidRPr="00600BA6" w:rsidRDefault="00600BA6" w:rsidP="00600BA6">
                  <w:pPr>
                    <w:autoSpaceDE w:val="0"/>
                    <w:autoSpaceDN w:val="0"/>
                    <w:adjustRightInd w:val="0"/>
                    <w:jc w:val="center"/>
                    <w:rPr>
                      <w:rFonts w:cstheme="minorHAnsi"/>
                      <w:sz w:val="20"/>
                      <w:szCs w:val="20"/>
                    </w:rPr>
                  </w:pPr>
                  <w:r>
                    <w:rPr>
                      <w:sz w:val="20"/>
                    </w:rPr>
                    <w:t>22 mm</w:t>
                  </w:r>
                </w:p>
              </w:tc>
              <w:tc>
                <w:tcPr>
                  <w:tcW w:w="3162" w:type="dxa"/>
                </w:tcPr>
                <w:p w14:paraId="52979378" w14:textId="77777777" w:rsidR="00600BA6" w:rsidRDefault="00600BA6" w:rsidP="00600BA6">
                  <w:pPr>
                    <w:autoSpaceDE w:val="0"/>
                    <w:autoSpaceDN w:val="0"/>
                    <w:adjustRightInd w:val="0"/>
                    <w:jc w:val="center"/>
                    <w:rPr>
                      <w:rFonts w:cstheme="minorHAnsi"/>
                      <w:b/>
                      <w:bCs/>
                      <w:sz w:val="20"/>
                      <w:szCs w:val="20"/>
                    </w:rPr>
                  </w:pPr>
                  <w:r>
                    <w:rPr>
                      <w:sz w:val="20"/>
                    </w:rPr>
                    <w:t>#7</w:t>
                  </w:r>
                </w:p>
              </w:tc>
            </w:tr>
            <w:tr w:rsidR="00600BA6" w14:paraId="77E9DB4C" w14:textId="77777777" w:rsidTr="00600BA6">
              <w:tc>
                <w:tcPr>
                  <w:tcW w:w="3162" w:type="dxa"/>
                </w:tcPr>
                <w:p w14:paraId="76FF59EA" w14:textId="77777777" w:rsidR="00600BA6" w:rsidRPr="00600BA6" w:rsidRDefault="00600BA6" w:rsidP="00600BA6">
                  <w:pPr>
                    <w:autoSpaceDE w:val="0"/>
                    <w:autoSpaceDN w:val="0"/>
                    <w:adjustRightInd w:val="0"/>
                    <w:jc w:val="center"/>
                    <w:rPr>
                      <w:rFonts w:cstheme="minorHAnsi"/>
                      <w:sz w:val="20"/>
                      <w:szCs w:val="20"/>
                    </w:rPr>
                  </w:pPr>
                  <w:r>
                    <w:rPr>
                      <w:sz w:val="20"/>
                    </w:rPr>
                    <w:t>25 mm</w:t>
                  </w:r>
                </w:p>
              </w:tc>
              <w:tc>
                <w:tcPr>
                  <w:tcW w:w="3162" w:type="dxa"/>
                </w:tcPr>
                <w:p w14:paraId="3D2963E3" w14:textId="77777777" w:rsidR="00600BA6" w:rsidRPr="00600BA6" w:rsidRDefault="00600BA6" w:rsidP="00600BA6">
                  <w:pPr>
                    <w:autoSpaceDE w:val="0"/>
                    <w:autoSpaceDN w:val="0"/>
                    <w:adjustRightInd w:val="0"/>
                    <w:jc w:val="center"/>
                    <w:rPr>
                      <w:rFonts w:cstheme="minorHAnsi"/>
                      <w:sz w:val="20"/>
                      <w:szCs w:val="20"/>
                    </w:rPr>
                  </w:pPr>
                  <w:r>
                    <w:rPr>
                      <w:sz w:val="20"/>
                    </w:rPr>
                    <w:t>#8</w:t>
                  </w:r>
                </w:p>
              </w:tc>
            </w:tr>
          </w:tbl>
          <w:p w14:paraId="618ED8A9" w14:textId="77777777" w:rsidR="00600BA6" w:rsidRDefault="00600BA6" w:rsidP="00600BA6">
            <w:pPr>
              <w:autoSpaceDE w:val="0"/>
              <w:autoSpaceDN w:val="0"/>
              <w:adjustRightInd w:val="0"/>
              <w:rPr>
                <w:rFonts w:cstheme="minorHAnsi"/>
                <w:sz w:val="20"/>
                <w:szCs w:val="20"/>
              </w:rPr>
            </w:pPr>
          </w:p>
          <w:p w14:paraId="401AB485" w14:textId="77777777" w:rsidR="00600BA6" w:rsidRPr="00600BA6" w:rsidRDefault="00600BA6" w:rsidP="00600BA6">
            <w:pPr>
              <w:autoSpaceDE w:val="0"/>
              <w:autoSpaceDN w:val="0"/>
              <w:adjustRightInd w:val="0"/>
              <w:rPr>
                <w:rFonts w:cstheme="minorHAnsi"/>
                <w:b/>
                <w:bCs/>
                <w:sz w:val="20"/>
                <w:szCs w:val="20"/>
              </w:rPr>
            </w:pPr>
            <w:r>
              <w:rPr>
                <w:b/>
                <w:sz w:val="20"/>
              </w:rPr>
              <w:t>Nastavovacia páka</w:t>
            </w:r>
          </w:p>
          <w:p w14:paraId="5B8C2616" w14:textId="77777777" w:rsidR="00600BA6" w:rsidRPr="00600BA6" w:rsidRDefault="00600BA6" w:rsidP="00600BA6">
            <w:pPr>
              <w:autoSpaceDE w:val="0"/>
              <w:autoSpaceDN w:val="0"/>
              <w:adjustRightInd w:val="0"/>
              <w:rPr>
                <w:rFonts w:cstheme="minorHAnsi"/>
                <w:sz w:val="20"/>
                <w:szCs w:val="20"/>
              </w:rPr>
            </w:pPr>
            <w:r>
              <w:rPr>
                <w:sz w:val="20"/>
              </w:rPr>
              <w:t>Päťpolohová nastaviteľná páka umožňuje ešte presnejšie nastavenie výšky strihu.</w:t>
            </w:r>
          </w:p>
          <w:p w14:paraId="2A9DF6AE" w14:textId="77777777" w:rsidR="00600BA6" w:rsidRPr="00600BA6" w:rsidRDefault="00600BA6" w:rsidP="00600BA6">
            <w:pPr>
              <w:autoSpaceDE w:val="0"/>
              <w:autoSpaceDN w:val="0"/>
              <w:adjustRightInd w:val="0"/>
              <w:rPr>
                <w:rFonts w:cstheme="minorHAnsi"/>
                <w:sz w:val="20"/>
                <w:szCs w:val="20"/>
              </w:rPr>
            </w:pPr>
            <w:r>
              <w:rPr>
                <w:sz w:val="20"/>
              </w:rPr>
              <w:t>- Ak chcete zvýšiť výšku strihu, spusťte páku.</w:t>
            </w:r>
          </w:p>
          <w:p w14:paraId="090D3F24" w14:textId="77777777" w:rsidR="00600BA6" w:rsidRPr="00600BA6" w:rsidRDefault="00600BA6" w:rsidP="00600BA6">
            <w:pPr>
              <w:autoSpaceDE w:val="0"/>
              <w:autoSpaceDN w:val="0"/>
              <w:adjustRightInd w:val="0"/>
              <w:rPr>
                <w:rFonts w:cstheme="minorHAnsi"/>
                <w:sz w:val="20"/>
                <w:szCs w:val="20"/>
              </w:rPr>
            </w:pPr>
            <w:r>
              <w:rPr>
                <w:sz w:val="20"/>
              </w:rPr>
              <w:t>- Ak chcete znížiť výšku strihu, zdvihnite páku.</w:t>
            </w:r>
          </w:p>
          <w:p w14:paraId="5C3BF7F5" w14:textId="77777777" w:rsidR="00600BA6" w:rsidRDefault="00600BA6" w:rsidP="00600BA6">
            <w:pPr>
              <w:autoSpaceDE w:val="0"/>
              <w:autoSpaceDN w:val="0"/>
              <w:adjustRightInd w:val="0"/>
              <w:rPr>
                <w:rFonts w:cstheme="minorHAnsi"/>
                <w:sz w:val="20"/>
                <w:szCs w:val="20"/>
              </w:rPr>
            </w:pPr>
          </w:p>
          <w:p w14:paraId="03A44E78" w14:textId="77777777" w:rsidR="00600BA6" w:rsidRPr="00600BA6" w:rsidRDefault="00600BA6" w:rsidP="00600BA6">
            <w:pPr>
              <w:autoSpaceDE w:val="0"/>
              <w:autoSpaceDN w:val="0"/>
              <w:adjustRightInd w:val="0"/>
              <w:rPr>
                <w:rFonts w:cstheme="minorHAnsi"/>
                <w:b/>
                <w:bCs/>
                <w:sz w:val="20"/>
                <w:szCs w:val="20"/>
              </w:rPr>
            </w:pPr>
            <w:r>
              <w:rPr>
                <w:b/>
                <w:sz w:val="20"/>
              </w:rPr>
              <w:t>ČISTENIE A ÚDRŽBA</w:t>
            </w:r>
          </w:p>
          <w:p w14:paraId="51630A9D" w14:textId="77777777" w:rsidR="00600BA6" w:rsidRPr="00600BA6" w:rsidRDefault="00600BA6" w:rsidP="00600BA6">
            <w:pPr>
              <w:autoSpaceDE w:val="0"/>
              <w:autoSpaceDN w:val="0"/>
              <w:adjustRightInd w:val="0"/>
              <w:rPr>
                <w:rFonts w:cstheme="minorHAnsi"/>
                <w:sz w:val="20"/>
                <w:szCs w:val="20"/>
              </w:rPr>
            </w:pPr>
            <w:r>
              <w:rPr>
                <w:sz w:val="20"/>
              </w:rPr>
              <w:t>Na zabezpečenie optimálneho výkonu je potrebné prístroj po každom použití vyčistiť.</w:t>
            </w:r>
          </w:p>
          <w:p w14:paraId="5F9B0BA4" w14:textId="77777777" w:rsidR="00600BA6" w:rsidRPr="00600BA6" w:rsidRDefault="00600BA6" w:rsidP="00600BA6">
            <w:pPr>
              <w:autoSpaceDE w:val="0"/>
              <w:autoSpaceDN w:val="0"/>
              <w:adjustRightInd w:val="0"/>
              <w:rPr>
                <w:rFonts w:cstheme="minorHAnsi"/>
                <w:sz w:val="20"/>
                <w:szCs w:val="20"/>
              </w:rPr>
            </w:pPr>
            <w:r>
              <w:rPr>
                <w:sz w:val="20"/>
              </w:rPr>
              <w:t>- Vypnite spotrebič a odpojte ho od elektrickej siete.</w:t>
            </w:r>
          </w:p>
          <w:p w14:paraId="5A1A6DEA" w14:textId="77777777" w:rsidR="00600BA6" w:rsidRPr="00600BA6" w:rsidRDefault="00600BA6" w:rsidP="00600BA6">
            <w:pPr>
              <w:autoSpaceDE w:val="0"/>
              <w:autoSpaceDN w:val="0"/>
              <w:adjustRightInd w:val="0"/>
              <w:rPr>
                <w:rFonts w:cstheme="minorHAnsi"/>
                <w:sz w:val="20"/>
                <w:szCs w:val="20"/>
              </w:rPr>
            </w:pPr>
            <w:r>
              <w:rPr>
                <w:sz w:val="20"/>
              </w:rPr>
              <w:t>- Odstráňte všetky nástavce. Pred uskladnením alebo použitím nástavec opláchnite pod tečúcou vodou a dôkladne ho osušte.</w:t>
            </w:r>
          </w:p>
          <w:p w14:paraId="42F793F5" w14:textId="77777777" w:rsidR="00600BA6" w:rsidRPr="00600BA6" w:rsidRDefault="00600BA6" w:rsidP="00600BA6">
            <w:pPr>
              <w:autoSpaceDE w:val="0"/>
              <w:autoSpaceDN w:val="0"/>
              <w:adjustRightInd w:val="0"/>
              <w:rPr>
                <w:rFonts w:cstheme="minorHAnsi"/>
                <w:sz w:val="20"/>
                <w:szCs w:val="20"/>
              </w:rPr>
            </w:pPr>
            <w:r>
              <w:rPr>
                <w:sz w:val="20"/>
              </w:rPr>
              <w:t>- Odskrutkujte dve skrutky pevného širokej čepele a odpojte ju.</w:t>
            </w:r>
          </w:p>
          <w:p w14:paraId="2EF3F1B3" w14:textId="77777777" w:rsidR="00600BA6" w:rsidRPr="00600BA6" w:rsidRDefault="00600BA6" w:rsidP="00600BA6">
            <w:pPr>
              <w:autoSpaceDE w:val="0"/>
              <w:autoSpaceDN w:val="0"/>
              <w:adjustRightInd w:val="0"/>
              <w:rPr>
                <w:rFonts w:cstheme="minorHAnsi"/>
                <w:sz w:val="20"/>
                <w:szCs w:val="20"/>
              </w:rPr>
            </w:pPr>
            <w:r>
              <w:rPr>
                <w:b/>
                <w:bCs/>
                <w:sz w:val="20"/>
              </w:rPr>
              <w:t>POZNÁMKA</w:t>
            </w:r>
            <w:r>
              <w:rPr>
                <w:sz w:val="20"/>
              </w:rPr>
              <w:t>: Čepele odstráňte opatrne a dbajte na smer, v ktorom sú pripevnené. To uľahčí opätovnú montáž.</w:t>
            </w:r>
          </w:p>
          <w:p w14:paraId="5F8C35BE" w14:textId="77777777" w:rsidR="00600BA6" w:rsidRPr="00600BA6" w:rsidRDefault="00600BA6" w:rsidP="00600BA6">
            <w:pPr>
              <w:autoSpaceDE w:val="0"/>
              <w:autoSpaceDN w:val="0"/>
              <w:adjustRightInd w:val="0"/>
              <w:rPr>
                <w:rFonts w:cstheme="minorHAnsi"/>
                <w:sz w:val="20"/>
                <w:szCs w:val="20"/>
              </w:rPr>
            </w:pPr>
            <w:r>
              <w:rPr>
                <w:sz w:val="20"/>
              </w:rPr>
              <w:t>- Teraz odstráňte vlasy a iný zvyšný odpad z vnútra nástavca a čepelí.</w:t>
            </w:r>
          </w:p>
          <w:p w14:paraId="20F6B26F" w14:textId="77777777" w:rsidR="00600BA6" w:rsidRPr="00600BA6" w:rsidRDefault="00600BA6" w:rsidP="00600BA6">
            <w:pPr>
              <w:autoSpaceDE w:val="0"/>
              <w:autoSpaceDN w:val="0"/>
              <w:adjustRightInd w:val="0"/>
              <w:rPr>
                <w:rFonts w:cstheme="minorHAnsi"/>
                <w:sz w:val="20"/>
                <w:szCs w:val="20"/>
              </w:rPr>
            </w:pPr>
            <w:r>
              <w:rPr>
                <w:sz w:val="20"/>
              </w:rPr>
              <w:t>- Opätovnú montáž vykonáte jednoducho podľa vyššie uvedených pokynov v opačnom poradí.</w:t>
            </w:r>
          </w:p>
          <w:p w14:paraId="33282231" w14:textId="77777777" w:rsidR="00600BA6" w:rsidRPr="00600BA6" w:rsidRDefault="00600BA6" w:rsidP="00600BA6">
            <w:pPr>
              <w:autoSpaceDE w:val="0"/>
              <w:autoSpaceDN w:val="0"/>
              <w:adjustRightInd w:val="0"/>
              <w:rPr>
                <w:rFonts w:cstheme="minorHAnsi"/>
                <w:sz w:val="20"/>
                <w:szCs w:val="20"/>
              </w:rPr>
            </w:pPr>
            <w:r>
              <w:rPr>
                <w:sz w:val="20"/>
              </w:rPr>
              <w:t>- Nakoniec sa pred úplným utiahnutím dvoch skrutiek na širokej čepeli uistite, že sú čepele správne zarovnané, aby ste predišli prípadnému zraneniu. Pri úplne zdvihnutej páčke jemného nastavenia by mali byť hroty malej čepele o 1 mm</w:t>
            </w:r>
          </w:p>
          <w:p w14:paraId="25B491C9" w14:textId="77777777" w:rsidR="00600BA6" w:rsidRPr="00600BA6" w:rsidRDefault="00600BA6" w:rsidP="00600BA6">
            <w:pPr>
              <w:autoSpaceDE w:val="0"/>
              <w:autoSpaceDN w:val="0"/>
              <w:adjustRightInd w:val="0"/>
              <w:rPr>
                <w:rFonts w:cstheme="minorHAnsi"/>
                <w:sz w:val="20"/>
                <w:szCs w:val="20"/>
              </w:rPr>
            </w:pPr>
            <w:r>
              <w:rPr>
                <w:sz w:val="20"/>
              </w:rPr>
              <w:t>nižšie a rovnobežné s hrotmi veľkej čepele. Uistite sa tiež,</w:t>
            </w:r>
          </w:p>
          <w:p w14:paraId="1B4999A6" w14:textId="77777777" w:rsidR="00600BA6" w:rsidRPr="00600BA6" w:rsidRDefault="00600BA6" w:rsidP="00600BA6">
            <w:pPr>
              <w:autoSpaceDE w:val="0"/>
              <w:autoSpaceDN w:val="0"/>
              <w:adjustRightInd w:val="0"/>
              <w:rPr>
                <w:rFonts w:cstheme="minorHAnsi"/>
                <w:sz w:val="20"/>
                <w:szCs w:val="20"/>
              </w:rPr>
            </w:pPr>
            <w:r>
              <w:rPr>
                <w:sz w:val="20"/>
              </w:rPr>
              <w:t>že zub na ľavej strane hornej čepele je vo vnútri dolnej čepele (v opačnom prípade hrozí riziko poranenia).</w:t>
            </w:r>
          </w:p>
          <w:p w14:paraId="71982FAC" w14:textId="77777777" w:rsidR="00600BA6" w:rsidRPr="00600BA6" w:rsidRDefault="00600BA6" w:rsidP="00600BA6">
            <w:pPr>
              <w:autoSpaceDE w:val="0"/>
              <w:autoSpaceDN w:val="0"/>
              <w:adjustRightInd w:val="0"/>
              <w:rPr>
                <w:rFonts w:cstheme="minorHAnsi"/>
                <w:sz w:val="20"/>
                <w:szCs w:val="20"/>
              </w:rPr>
            </w:pPr>
            <w:r>
              <w:rPr>
                <w:sz w:val="20"/>
              </w:rPr>
              <w:lastRenderedPageBreak/>
              <w:t>- Opatrne utiahnite dve skrutky na spodnej lopatke, pričom dávajte pozor, aby ste nezmenili správnu polohu lopatiek, ako je opísané vyššie. Po vyčistení čepelí strojček zapnite a na čepele naneste niekoľko kvapiek oleja. Používajte len olej dodaný s týmto zariadením, pretože bol vyvinutý špeciálne pre vysokorýchlostné strojčeky. Nebude sa vyparovať ani</w:t>
            </w:r>
          </w:p>
          <w:p w14:paraId="7669C66D" w14:textId="77777777" w:rsidR="00DC3838" w:rsidRPr="00F74660" w:rsidRDefault="00600BA6" w:rsidP="00600BA6">
            <w:pPr>
              <w:autoSpaceDE w:val="0"/>
              <w:autoSpaceDN w:val="0"/>
              <w:adjustRightInd w:val="0"/>
              <w:rPr>
                <w:rFonts w:cstheme="minorHAnsi"/>
                <w:sz w:val="20"/>
                <w:szCs w:val="20"/>
              </w:rPr>
            </w:pPr>
            <w:r>
              <w:rPr>
                <w:sz w:val="20"/>
              </w:rPr>
              <w:t>spomaľovať zastrihávač.</w:t>
            </w:r>
          </w:p>
        </w:tc>
      </w:tr>
    </w:tbl>
    <w:p w14:paraId="1A4CD9FB" w14:textId="77777777" w:rsidR="00D632AC" w:rsidRPr="00691D04" w:rsidRDefault="00D632AC">
      <w:pPr>
        <w:rPr>
          <w:sz w:val="14"/>
          <w:szCs w:val="18"/>
        </w:rPr>
      </w:pPr>
    </w:p>
    <w:sectPr w:rsidR="00D632AC" w:rsidRPr="00691D04" w:rsidSect="00E81ADD">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7F5BE" w14:textId="77777777" w:rsidR="006F740B" w:rsidRDefault="006F740B" w:rsidP="006F740B">
      <w:pPr>
        <w:spacing w:after="0" w:line="240" w:lineRule="auto"/>
      </w:pPr>
      <w:r>
        <w:separator/>
      </w:r>
    </w:p>
  </w:endnote>
  <w:endnote w:type="continuationSeparator" w:id="0">
    <w:p w14:paraId="28B35F62" w14:textId="77777777" w:rsidR="006F740B" w:rsidRDefault="006F740B" w:rsidP="006F7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3318" w14:textId="56FE5CD5" w:rsidR="00100CF6" w:rsidRPr="00100CF6" w:rsidRDefault="00100CF6" w:rsidP="00100CF6">
    <w:pPr>
      <w:rPr>
        <w:rFonts w:ascii="Times New Roman" w:eastAsia="Times New Roman" w:hAnsi="Times New Roman" w:cs="Times New Roman"/>
        <w:sz w:val="24"/>
        <w:szCs w:val="24"/>
        <w:lang w:val="fr-FR" w:eastAsia="fr-FR" w:bidi="ar-SA"/>
      </w:rPr>
    </w:pPr>
    <w:r w:rsidRPr="00100CF6">
      <w:rPr>
        <w:rFonts w:ascii="Times New Roman" w:eastAsia="Times New Roman" w:hAnsi="Times New Roman" w:cs="Times New Roman"/>
        <w:sz w:val="24"/>
        <w:szCs w:val="24"/>
        <w:lang w:val="fr-FR" w:eastAsia="fr-FR" w:bidi="ar-SA"/>
      </w:rPr>
      <w:t>IB006321</w:t>
    </w:r>
  </w:p>
  <w:p w14:paraId="2162A7BC" w14:textId="39E666B1" w:rsidR="00100CF6" w:rsidRDefault="00100CF6">
    <w:pPr>
      <w:pStyle w:val="Pieddepage"/>
    </w:pPr>
  </w:p>
  <w:p w14:paraId="4ED5725F" w14:textId="77777777" w:rsidR="00100CF6" w:rsidRDefault="00100C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F82D3" w14:textId="77777777" w:rsidR="006F740B" w:rsidRDefault="006F740B" w:rsidP="006F740B">
      <w:pPr>
        <w:spacing w:after="0" w:line="240" w:lineRule="auto"/>
      </w:pPr>
      <w:r>
        <w:separator/>
      </w:r>
    </w:p>
  </w:footnote>
  <w:footnote w:type="continuationSeparator" w:id="0">
    <w:p w14:paraId="23BF51F4" w14:textId="77777777" w:rsidR="006F740B" w:rsidRDefault="006F740B" w:rsidP="006F74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7AE"/>
    <w:rsid w:val="00042E79"/>
    <w:rsid w:val="000E5E3D"/>
    <w:rsid w:val="00100CF6"/>
    <w:rsid w:val="0013486A"/>
    <w:rsid w:val="00160AD5"/>
    <w:rsid w:val="002047AE"/>
    <w:rsid w:val="00255E5F"/>
    <w:rsid w:val="002804B3"/>
    <w:rsid w:val="002B2298"/>
    <w:rsid w:val="002E182B"/>
    <w:rsid w:val="00377E06"/>
    <w:rsid w:val="00463B12"/>
    <w:rsid w:val="004C3731"/>
    <w:rsid w:val="004C7F69"/>
    <w:rsid w:val="00507397"/>
    <w:rsid w:val="00521B69"/>
    <w:rsid w:val="0056208C"/>
    <w:rsid w:val="005B7056"/>
    <w:rsid w:val="00600BA6"/>
    <w:rsid w:val="006130E7"/>
    <w:rsid w:val="00676AD3"/>
    <w:rsid w:val="00687858"/>
    <w:rsid w:val="0069058A"/>
    <w:rsid w:val="00691D04"/>
    <w:rsid w:val="006A681C"/>
    <w:rsid w:val="006D4819"/>
    <w:rsid w:val="006F740B"/>
    <w:rsid w:val="007859C6"/>
    <w:rsid w:val="007F7621"/>
    <w:rsid w:val="008C3FD4"/>
    <w:rsid w:val="008D414B"/>
    <w:rsid w:val="008F0794"/>
    <w:rsid w:val="00905EAC"/>
    <w:rsid w:val="009C5C3C"/>
    <w:rsid w:val="009D5360"/>
    <w:rsid w:val="009E2F17"/>
    <w:rsid w:val="009E3C34"/>
    <w:rsid w:val="00A34DE3"/>
    <w:rsid w:val="00A57FE1"/>
    <w:rsid w:val="00B0329B"/>
    <w:rsid w:val="00BC77A9"/>
    <w:rsid w:val="00C0105F"/>
    <w:rsid w:val="00C2648B"/>
    <w:rsid w:val="00CD2DDD"/>
    <w:rsid w:val="00CE0540"/>
    <w:rsid w:val="00D632AC"/>
    <w:rsid w:val="00D9759D"/>
    <w:rsid w:val="00DC3838"/>
    <w:rsid w:val="00DD4E6F"/>
    <w:rsid w:val="00E432FA"/>
    <w:rsid w:val="00E508C7"/>
    <w:rsid w:val="00E81ADD"/>
    <w:rsid w:val="00EF430D"/>
    <w:rsid w:val="00F15B6E"/>
    <w:rsid w:val="00F36BE1"/>
    <w:rsid w:val="00F73A20"/>
    <w:rsid w:val="00F74660"/>
    <w:rsid w:val="00FE69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40B"/>
    <w:rPr>
      <w:lang w:eastAsia="ro-RO" w:bidi="ro-R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F740B"/>
    <w:pPr>
      <w:tabs>
        <w:tab w:val="center" w:pos="4536"/>
        <w:tab w:val="right" w:pos="9072"/>
      </w:tabs>
      <w:spacing w:after="0" w:line="240" w:lineRule="auto"/>
    </w:pPr>
    <w:rPr>
      <w:lang w:eastAsia="en-US" w:bidi="ar-SA"/>
    </w:rPr>
  </w:style>
  <w:style w:type="character" w:customStyle="1" w:styleId="En-tteCar">
    <w:name w:val="En-tête Car"/>
    <w:basedOn w:val="Policepardfaut"/>
    <w:link w:val="En-tte"/>
    <w:uiPriority w:val="99"/>
    <w:rsid w:val="006F740B"/>
  </w:style>
  <w:style w:type="paragraph" w:styleId="Pieddepage">
    <w:name w:val="footer"/>
    <w:basedOn w:val="Normal"/>
    <w:link w:val="PieddepageCar"/>
    <w:uiPriority w:val="99"/>
    <w:unhideWhenUsed/>
    <w:rsid w:val="006F740B"/>
    <w:pPr>
      <w:tabs>
        <w:tab w:val="center" w:pos="4536"/>
        <w:tab w:val="right" w:pos="9072"/>
      </w:tabs>
      <w:spacing w:after="0" w:line="240" w:lineRule="auto"/>
    </w:pPr>
    <w:rPr>
      <w:lang w:eastAsia="en-US" w:bidi="ar-SA"/>
    </w:rPr>
  </w:style>
  <w:style w:type="character" w:customStyle="1" w:styleId="PieddepageCar">
    <w:name w:val="Pied de page Car"/>
    <w:basedOn w:val="Policepardfaut"/>
    <w:link w:val="Pieddepage"/>
    <w:uiPriority w:val="99"/>
    <w:rsid w:val="006F740B"/>
  </w:style>
  <w:style w:type="paragraph" w:styleId="Textedebulles">
    <w:name w:val="Balloon Text"/>
    <w:basedOn w:val="Normal"/>
    <w:link w:val="TextedebullesCar"/>
    <w:uiPriority w:val="99"/>
    <w:semiHidden/>
    <w:unhideWhenUsed/>
    <w:rsid w:val="006F740B"/>
    <w:pPr>
      <w:spacing w:after="0" w:line="240" w:lineRule="auto"/>
    </w:pPr>
    <w:rPr>
      <w:rFonts w:ascii="Tahoma" w:hAnsi="Tahoma" w:cs="Tahoma"/>
      <w:sz w:val="16"/>
      <w:szCs w:val="16"/>
      <w:lang w:eastAsia="en-US" w:bidi="ar-SA"/>
    </w:rPr>
  </w:style>
  <w:style w:type="character" w:customStyle="1" w:styleId="TextedebullesCar">
    <w:name w:val="Texte de bulles Car"/>
    <w:basedOn w:val="Policepardfaut"/>
    <w:link w:val="Textedebulles"/>
    <w:uiPriority w:val="99"/>
    <w:semiHidden/>
    <w:rsid w:val="006F740B"/>
    <w:rPr>
      <w:rFonts w:ascii="Tahoma" w:hAnsi="Tahoma" w:cs="Tahoma"/>
      <w:sz w:val="16"/>
      <w:szCs w:val="16"/>
    </w:rPr>
  </w:style>
  <w:style w:type="table" w:styleId="Grilledutableau">
    <w:name w:val="Table Grid"/>
    <w:basedOn w:val="TableauNormal"/>
    <w:uiPriority w:val="59"/>
    <w:rsid w:val="006F7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99115">
      <w:bodyDiv w:val="1"/>
      <w:marLeft w:val="0"/>
      <w:marRight w:val="0"/>
      <w:marTop w:val="0"/>
      <w:marBottom w:val="0"/>
      <w:divBdr>
        <w:top w:val="none" w:sz="0" w:space="0" w:color="auto"/>
        <w:left w:val="none" w:sz="0" w:space="0" w:color="auto"/>
        <w:bottom w:val="none" w:sz="0" w:space="0" w:color="auto"/>
        <w:right w:val="none" w:sz="0" w:space="0" w:color="auto"/>
      </w:divBdr>
    </w:div>
    <w:div w:id="1289387770">
      <w:bodyDiv w:val="1"/>
      <w:marLeft w:val="0"/>
      <w:marRight w:val="0"/>
      <w:marTop w:val="0"/>
      <w:marBottom w:val="0"/>
      <w:divBdr>
        <w:top w:val="none" w:sz="0" w:space="0" w:color="auto"/>
        <w:left w:val="none" w:sz="0" w:space="0" w:color="auto"/>
        <w:bottom w:val="none" w:sz="0" w:space="0" w:color="auto"/>
        <w:right w:val="none" w:sz="0" w:space="0" w:color="auto"/>
      </w:divBdr>
    </w:div>
    <w:div w:id="182243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2330</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2022-12-16T15:18:00Z</dcterms:created>
  <dcterms:modified xsi:type="dcterms:W3CDTF">2023-01-10T08:52:00Z</dcterms:modified>
</cp:coreProperties>
</file>